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4456" w:rsidRDefault="00F34456" w:rsidP="00F34456">
      <w:pPr>
        <w:jc w:val="center"/>
        <w:rPr>
          <w:b/>
          <w:bCs/>
          <w:sz w:val="32"/>
        </w:rPr>
      </w:pPr>
      <w:r w:rsidRPr="00F34456">
        <w:rPr>
          <w:b/>
          <w:bCs/>
          <w:sz w:val="32"/>
        </w:rPr>
        <w:t>Benchmarking in Communication Network for Distribution Power System</w:t>
      </w:r>
      <w:r>
        <w:rPr>
          <w:b/>
          <w:bCs/>
          <w:sz w:val="32"/>
        </w:rPr>
        <w:t xml:space="preserve"> </w:t>
      </w:r>
      <w:r w:rsidRPr="00F34456">
        <w:rPr>
          <w:b/>
          <w:bCs/>
          <w:sz w:val="32"/>
        </w:rPr>
        <w:t>-Case Study USM Campus</w:t>
      </w:r>
    </w:p>
    <w:p w:rsidR="00F34456" w:rsidRPr="00F34456" w:rsidRDefault="00F34456" w:rsidP="00F34456">
      <w:pPr>
        <w:spacing w:after="0" w:line="240" w:lineRule="auto"/>
        <w:jc w:val="center"/>
        <w:rPr>
          <w:sz w:val="24"/>
        </w:rPr>
      </w:pPr>
      <w:r w:rsidRPr="00F34456">
        <w:rPr>
          <w:sz w:val="24"/>
        </w:rPr>
        <w:t>Jesus Ortiz Sandoval</w:t>
      </w:r>
    </w:p>
    <w:p w:rsidR="00F34456" w:rsidRPr="00F34456" w:rsidRDefault="00F34456" w:rsidP="00F34456">
      <w:pPr>
        <w:spacing w:after="0" w:line="240" w:lineRule="auto"/>
        <w:jc w:val="center"/>
        <w:rPr>
          <w:sz w:val="24"/>
          <w:lang w:val="es-ES"/>
        </w:rPr>
      </w:pPr>
      <w:r w:rsidRPr="00F34456">
        <w:rPr>
          <w:sz w:val="24"/>
          <w:lang w:val="es-ES"/>
        </w:rPr>
        <w:t xml:space="preserve">Universidad </w:t>
      </w:r>
      <w:proofErr w:type="spellStart"/>
      <w:r w:rsidRPr="00F34456">
        <w:rPr>
          <w:sz w:val="24"/>
          <w:lang w:val="es-ES"/>
        </w:rPr>
        <w:t>Tecnica</w:t>
      </w:r>
      <w:proofErr w:type="spellEnd"/>
      <w:r w:rsidRPr="00F34456">
        <w:rPr>
          <w:sz w:val="24"/>
          <w:lang w:val="es-ES"/>
        </w:rPr>
        <w:t xml:space="preserve"> Federico Santa </w:t>
      </w:r>
      <w:proofErr w:type="spellStart"/>
      <w:r w:rsidRPr="00F34456">
        <w:rPr>
          <w:sz w:val="24"/>
          <w:lang w:val="es-ES"/>
        </w:rPr>
        <w:t>Maria</w:t>
      </w:r>
      <w:proofErr w:type="spellEnd"/>
    </w:p>
    <w:p w:rsidR="00F34456" w:rsidRPr="00F34456" w:rsidRDefault="00F34456" w:rsidP="00F34456">
      <w:pPr>
        <w:spacing w:after="0" w:line="240" w:lineRule="auto"/>
        <w:jc w:val="center"/>
        <w:rPr>
          <w:sz w:val="24"/>
          <w:lang w:val="es-ES"/>
        </w:rPr>
      </w:pPr>
      <w:proofErr w:type="spellStart"/>
      <w:r w:rsidRPr="00F34456">
        <w:rPr>
          <w:sz w:val="24"/>
          <w:lang w:val="es-ES"/>
        </w:rPr>
        <w:t>Valparaiso</w:t>
      </w:r>
      <w:proofErr w:type="spellEnd"/>
      <w:r w:rsidRPr="00F34456">
        <w:rPr>
          <w:sz w:val="24"/>
          <w:lang w:val="es-ES"/>
        </w:rPr>
        <w:t>, Chile</w:t>
      </w:r>
    </w:p>
    <w:p w:rsidR="00F34456" w:rsidRDefault="00F34456">
      <w:pPr>
        <w:rPr>
          <w:lang w:val="es-ES"/>
        </w:rPr>
        <w:sectPr w:rsidR="00F34456">
          <w:pgSz w:w="12240" w:h="15840"/>
          <w:pgMar w:top="1440" w:right="1440" w:bottom="1440" w:left="1440" w:header="720" w:footer="720" w:gutter="0"/>
          <w:cols w:space="720"/>
          <w:docGrid w:linePitch="360"/>
        </w:sectPr>
      </w:pPr>
    </w:p>
    <w:p w:rsidR="00F34456" w:rsidRDefault="00F34456" w:rsidP="00F34456">
      <w:pPr>
        <w:pStyle w:val="Prrafodelista"/>
        <w:numPr>
          <w:ilvl w:val="0"/>
          <w:numId w:val="1"/>
        </w:numPr>
        <w:rPr>
          <w:b/>
          <w:lang w:val="es-ES"/>
        </w:rPr>
      </w:pPr>
      <w:proofErr w:type="spellStart"/>
      <w:r w:rsidRPr="00F34456">
        <w:rPr>
          <w:b/>
          <w:lang w:val="es-ES"/>
        </w:rPr>
        <w:t>Introduction</w:t>
      </w:r>
      <w:proofErr w:type="spellEnd"/>
    </w:p>
    <w:p w:rsidR="004D546A" w:rsidRPr="004D546A" w:rsidRDefault="004D546A" w:rsidP="004D546A">
      <w:pPr>
        <w:jc w:val="both"/>
      </w:pPr>
      <w:r w:rsidRPr="004D546A">
        <w:t>Smart grid is a project that involves many disciplines and that brings many economic, political and legislative challenges of the countries that have decided to implement this technology. One of the main implementations of this technology is related to the stabilization of the load in the Grid that can be impacted by the inclusion of electric vehicles with the energy peaks that occur at the time of loading.</w:t>
      </w:r>
    </w:p>
    <w:p w:rsidR="004D546A" w:rsidRPr="004D546A" w:rsidRDefault="004D546A" w:rsidP="004D546A">
      <w:pPr>
        <w:jc w:val="both"/>
      </w:pPr>
      <w:r w:rsidRPr="004D546A">
        <w:t xml:space="preserve">In order to make an adequate administration of the electrical distribution system, an efficient communication network must be implemented, with good measuring metrics and which guarantee the transport of large, medium and </w:t>
      </w:r>
      <w:proofErr w:type="gramStart"/>
      <w:r w:rsidRPr="004D546A">
        <w:t>large scale</w:t>
      </w:r>
      <w:proofErr w:type="gramEnd"/>
      <w:r w:rsidRPr="004D546A">
        <w:t xml:space="preserve"> information.</w:t>
      </w:r>
    </w:p>
    <w:p w:rsidR="00F34456" w:rsidRPr="004D546A" w:rsidRDefault="004D546A" w:rsidP="004D546A">
      <w:pPr>
        <w:jc w:val="both"/>
      </w:pPr>
      <w:r w:rsidRPr="004D546A">
        <w:t>For this purpose in this project is going to implement a solution based on 3 layers, and taking as reference one of the last articles that have been published about it, we will evaluate with respect to the latency generated in the proposed architecture, and then we will make an implementation of our proposal to compare according to the measure of the latency that type of architecture works best in this type of evaluation.</w:t>
      </w:r>
    </w:p>
    <w:p w:rsidR="00F34456" w:rsidRPr="00F34456" w:rsidRDefault="00F34456" w:rsidP="00F34456">
      <w:pPr>
        <w:pStyle w:val="Prrafodelista"/>
        <w:numPr>
          <w:ilvl w:val="0"/>
          <w:numId w:val="1"/>
        </w:numPr>
        <w:rPr>
          <w:b/>
          <w:lang w:val="es-ES"/>
        </w:rPr>
      </w:pPr>
      <w:proofErr w:type="spellStart"/>
      <w:r w:rsidRPr="00F34456">
        <w:rPr>
          <w:b/>
          <w:lang w:val="es-ES"/>
        </w:rPr>
        <w:t>Work</w:t>
      </w:r>
      <w:proofErr w:type="spellEnd"/>
      <w:r w:rsidRPr="00F34456">
        <w:rPr>
          <w:b/>
          <w:lang w:val="es-ES"/>
        </w:rPr>
        <w:t xml:space="preserve"> </w:t>
      </w:r>
      <w:proofErr w:type="spellStart"/>
      <w:r w:rsidRPr="00F34456">
        <w:rPr>
          <w:b/>
          <w:lang w:val="es-ES"/>
        </w:rPr>
        <w:t>Related</w:t>
      </w:r>
      <w:proofErr w:type="spellEnd"/>
    </w:p>
    <w:p w:rsidR="00F34456" w:rsidRPr="004D546A" w:rsidRDefault="00F34456" w:rsidP="0080744F">
      <w:pPr>
        <w:pStyle w:val="Default"/>
        <w:jc w:val="both"/>
        <w:rPr>
          <w:sz w:val="22"/>
          <w:szCs w:val="23"/>
        </w:rPr>
      </w:pPr>
      <w:r w:rsidRPr="004D546A">
        <w:rPr>
          <w:sz w:val="22"/>
          <w:szCs w:val="23"/>
        </w:rPr>
        <w:t xml:space="preserve">In the first work we analyze how the generation of input data is automated in programs to simulate electrical distribution </w:t>
      </w:r>
      <w:proofErr w:type="spellStart"/>
      <w:proofErr w:type="gramStart"/>
      <w:r w:rsidRPr="004D546A">
        <w:rPr>
          <w:sz w:val="22"/>
          <w:szCs w:val="23"/>
        </w:rPr>
        <w:t>systems,this</w:t>
      </w:r>
      <w:proofErr w:type="spellEnd"/>
      <w:proofErr w:type="gramEnd"/>
      <w:r w:rsidRPr="004D546A">
        <w:rPr>
          <w:sz w:val="22"/>
          <w:szCs w:val="23"/>
        </w:rPr>
        <w:t xml:space="preserve"> type of programs allows us to analyze voltage, harmonics, abnormal behaviors, and that can be of great help in order to raise and evaluate different distribution architectures in intelligent nodes.(Tadokoro et al., 2018)</w:t>
      </w:r>
    </w:p>
    <w:p w:rsidR="00F34456" w:rsidRPr="004D546A" w:rsidRDefault="00F34456" w:rsidP="0080744F">
      <w:pPr>
        <w:pStyle w:val="Default"/>
        <w:jc w:val="both"/>
        <w:rPr>
          <w:sz w:val="22"/>
          <w:szCs w:val="23"/>
        </w:rPr>
      </w:pPr>
    </w:p>
    <w:p w:rsidR="00F34456" w:rsidRPr="004D546A" w:rsidRDefault="00F34456" w:rsidP="0080744F">
      <w:pPr>
        <w:pStyle w:val="Default"/>
        <w:jc w:val="both"/>
        <w:rPr>
          <w:sz w:val="22"/>
          <w:szCs w:val="23"/>
        </w:rPr>
      </w:pPr>
      <w:r w:rsidRPr="004D546A">
        <w:rPr>
          <w:sz w:val="22"/>
          <w:szCs w:val="23"/>
        </w:rPr>
        <w:t xml:space="preserve">Besides that for the approach of these topics you have to do simulations we also find a job in which you evaluate the high performance of the communications architecture in an electricity distribution system oriented to developing countries, this is very interesting and Chile currently by the G20 is considered a country on the road to development, and this article assesses some items such as quality of service (QoS) and the impact of migrogrid on the type of communications architecture that should be </w:t>
      </w:r>
      <w:proofErr w:type="spellStart"/>
      <w:r w:rsidRPr="004D546A">
        <w:rPr>
          <w:sz w:val="22"/>
          <w:szCs w:val="23"/>
        </w:rPr>
        <w:t>chosen.V</w:t>
      </w:r>
      <w:proofErr w:type="spellEnd"/>
      <w:r w:rsidRPr="004D546A">
        <w:rPr>
          <w:sz w:val="22"/>
          <w:szCs w:val="23"/>
        </w:rPr>
        <w:t>(</w:t>
      </w:r>
      <w:proofErr w:type="spellStart"/>
      <w:r w:rsidRPr="004D546A">
        <w:rPr>
          <w:sz w:val="22"/>
          <w:szCs w:val="23"/>
        </w:rPr>
        <w:t>Devidas</w:t>
      </w:r>
      <w:proofErr w:type="spellEnd"/>
      <w:r w:rsidRPr="004D546A">
        <w:rPr>
          <w:sz w:val="22"/>
          <w:szCs w:val="23"/>
        </w:rPr>
        <w:t xml:space="preserve">, Ramesh, &amp; </w:t>
      </w:r>
      <w:proofErr w:type="spellStart"/>
      <w:r w:rsidRPr="004D546A">
        <w:rPr>
          <w:sz w:val="22"/>
          <w:szCs w:val="23"/>
        </w:rPr>
        <w:t>Rangan</w:t>
      </w:r>
      <w:proofErr w:type="spellEnd"/>
      <w:r w:rsidRPr="004D546A">
        <w:rPr>
          <w:sz w:val="22"/>
          <w:szCs w:val="23"/>
        </w:rPr>
        <w:t>, 2018)</w:t>
      </w:r>
    </w:p>
    <w:p w:rsidR="00F34456" w:rsidRPr="004D546A" w:rsidRDefault="00F34456" w:rsidP="00F34456">
      <w:pPr>
        <w:pStyle w:val="Default"/>
        <w:rPr>
          <w:sz w:val="22"/>
        </w:rPr>
      </w:pPr>
    </w:p>
    <w:p w:rsidR="0080744F" w:rsidRPr="004D546A" w:rsidRDefault="0080744F" w:rsidP="0080744F">
      <w:pPr>
        <w:pStyle w:val="Default"/>
        <w:jc w:val="both"/>
        <w:rPr>
          <w:sz w:val="22"/>
          <w:szCs w:val="23"/>
        </w:rPr>
      </w:pPr>
      <w:r w:rsidRPr="004D546A">
        <w:rPr>
          <w:sz w:val="22"/>
          <w:szCs w:val="23"/>
        </w:rPr>
        <w:t xml:space="preserve">We take as the main point of departure the following article where an EPCON architecture is implemented for the communication of an electrical distribution system, taking this article as a reference it is interesting to analyze the form of evaluation of the impact and performance and whose results can be compared with those obtained in the next </w:t>
      </w:r>
      <w:proofErr w:type="gramStart"/>
      <w:r w:rsidRPr="004D546A">
        <w:rPr>
          <w:sz w:val="22"/>
          <w:szCs w:val="23"/>
        </w:rPr>
        <w:t>proposal.(</w:t>
      </w:r>
      <w:proofErr w:type="gramEnd"/>
      <w:r w:rsidRPr="004D546A">
        <w:rPr>
          <w:sz w:val="22"/>
          <w:szCs w:val="23"/>
        </w:rPr>
        <w:t>Ahmed &amp; Kim, 2019)</w:t>
      </w:r>
    </w:p>
    <w:p w:rsidR="0080744F" w:rsidRPr="004D546A" w:rsidRDefault="0080744F" w:rsidP="0080744F">
      <w:pPr>
        <w:pStyle w:val="Default"/>
        <w:jc w:val="both"/>
        <w:rPr>
          <w:sz w:val="22"/>
          <w:szCs w:val="23"/>
        </w:rPr>
      </w:pPr>
      <w:r w:rsidRPr="004D546A">
        <w:rPr>
          <w:sz w:val="22"/>
          <w:szCs w:val="23"/>
        </w:rPr>
        <w:t>One of the main factors leading to this type of studies is the introduction of electric vehicles, and the need that these lead to the communes to charge their batteries, in the following work some methods of optimization are proposed. Inclusion of EVs in the grid (V2G</w:t>
      </w:r>
      <w:proofErr w:type="gramStart"/>
      <w:r w:rsidRPr="004D546A">
        <w:rPr>
          <w:sz w:val="22"/>
          <w:szCs w:val="23"/>
        </w:rPr>
        <w:t>).(</w:t>
      </w:r>
      <w:proofErr w:type="gramEnd"/>
      <w:r w:rsidRPr="004D546A">
        <w:rPr>
          <w:sz w:val="22"/>
          <w:szCs w:val="23"/>
        </w:rPr>
        <w:t xml:space="preserve">Hussain, </w:t>
      </w:r>
      <w:proofErr w:type="spellStart"/>
      <w:r w:rsidRPr="004D546A">
        <w:rPr>
          <w:sz w:val="22"/>
          <w:szCs w:val="23"/>
        </w:rPr>
        <w:t>Brandauer</w:t>
      </w:r>
      <w:proofErr w:type="spellEnd"/>
      <w:r w:rsidRPr="004D546A">
        <w:rPr>
          <w:sz w:val="22"/>
          <w:szCs w:val="23"/>
        </w:rPr>
        <w:t>, &amp; Lee, 2018)</w:t>
      </w:r>
    </w:p>
    <w:p w:rsidR="0080744F" w:rsidRPr="004D546A" w:rsidRDefault="0080744F" w:rsidP="0080744F">
      <w:pPr>
        <w:pStyle w:val="Default"/>
        <w:jc w:val="both"/>
        <w:rPr>
          <w:sz w:val="22"/>
          <w:szCs w:val="23"/>
        </w:rPr>
      </w:pPr>
      <w:r w:rsidRPr="004D546A">
        <w:rPr>
          <w:sz w:val="22"/>
          <w:szCs w:val="23"/>
        </w:rPr>
        <w:t xml:space="preserve">In addition, it is necessary to analyze the configuration of the electrical systems, the novelties that can be implemented to focus on the communication systems and be able to make an evaluation of the results obtained, these systems should be chosen taking as reference the efficiency and stability of the </w:t>
      </w:r>
      <w:proofErr w:type="gramStart"/>
      <w:r w:rsidRPr="004D546A">
        <w:rPr>
          <w:sz w:val="22"/>
          <w:szCs w:val="23"/>
        </w:rPr>
        <w:t>system .</w:t>
      </w:r>
      <w:proofErr w:type="gramEnd"/>
      <w:r w:rsidRPr="004D546A">
        <w:rPr>
          <w:sz w:val="22"/>
          <w:szCs w:val="23"/>
        </w:rPr>
        <w:t>(Kim, Cho, &amp; Shin, 2013)</w:t>
      </w:r>
    </w:p>
    <w:p w:rsidR="0080744F" w:rsidRPr="004D546A" w:rsidRDefault="0080744F" w:rsidP="0080744F">
      <w:pPr>
        <w:pStyle w:val="Default"/>
        <w:jc w:val="both"/>
        <w:rPr>
          <w:sz w:val="22"/>
          <w:szCs w:val="23"/>
        </w:rPr>
      </w:pPr>
      <w:r w:rsidRPr="004D546A">
        <w:rPr>
          <w:sz w:val="22"/>
          <w:szCs w:val="23"/>
        </w:rPr>
        <w:t xml:space="preserve">Finally, we will analyze specific case studies, in this case of the Dholera city in India, where they propose the types of distribution systems and their interconnection to communication systems </w:t>
      </w:r>
      <w:r w:rsidRPr="004D546A">
        <w:rPr>
          <w:sz w:val="22"/>
          <w:szCs w:val="23"/>
        </w:rPr>
        <w:lastRenderedPageBreak/>
        <w:t xml:space="preserve">in order to meet the technological requirements of an intelligent city, and where some of the theories related to the communication connection topology that you want to use in this work are confirmed.(Pandya, </w:t>
      </w:r>
      <w:proofErr w:type="spellStart"/>
      <w:r w:rsidRPr="004D546A">
        <w:rPr>
          <w:sz w:val="22"/>
          <w:szCs w:val="23"/>
        </w:rPr>
        <w:t>Velani</w:t>
      </w:r>
      <w:proofErr w:type="spellEnd"/>
      <w:r w:rsidRPr="004D546A">
        <w:rPr>
          <w:sz w:val="22"/>
          <w:szCs w:val="23"/>
        </w:rPr>
        <w:t xml:space="preserve">, &amp; </w:t>
      </w:r>
      <w:proofErr w:type="spellStart"/>
      <w:r w:rsidRPr="004D546A">
        <w:rPr>
          <w:sz w:val="22"/>
          <w:szCs w:val="23"/>
        </w:rPr>
        <w:t>Karvat</w:t>
      </w:r>
      <w:proofErr w:type="spellEnd"/>
      <w:r w:rsidRPr="004D546A">
        <w:rPr>
          <w:sz w:val="22"/>
          <w:szCs w:val="23"/>
        </w:rPr>
        <w:t>, 2018)</w:t>
      </w:r>
    </w:p>
    <w:p w:rsidR="0080744F" w:rsidRPr="0080744F" w:rsidRDefault="0080744F" w:rsidP="0080744F">
      <w:pPr>
        <w:pStyle w:val="Default"/>
        <w:jc w:val="both"/>
        <w:rPr>
          <w:sz w:val="20"/>
        </w:rPr>
      </w:pPr>
    </w:p>
    <w:p w:rsidR="00F34456" w:rsidRDefault="00F34456" w:rsidP="00F34456">
      <w:pPr>
        <w:pStyle w:val="Prrafodelista"/>
        <w:numPr>
          <w:ilvl w:val="0"/>
          <w:numId w:val="1"/>
        </w:numPr>
        <w:rPr>
          <w:b/>
          <w:lang w:val="es-ES"/>
        </w:rPr>
      </w:pPr>
      <w:proofErr w:type="spellStart"/>
      <w:r w:rsidRPr="00F34456">
        <w:rPr>
          <w:b/>
          <w:lang w:val="es-ES"/>
        </w:rPr>
        <w:t>Problem</w:t>
      </w:r>
      <w:proofErr w:type="spellEnd"/>
    </w:p>
    <w:p w:rsidR="00CF160A" w:rsidRDefault="00CF160A" w:rsidP="00CF160A">
      <w:pPr>
        <w:jc w:val="both"/>
        <w:rPr>
          <w:rStyle w:val="tlid-translation"/>
          <w:lang w:val="en"/>
        </w:rPr>
      </w:pPr>
      <w:r>
        <w:rPr>
          <w:rStyle w:val="tlid-translation"/>
          <w:lang w:val="en"/>
        </w:rPr>
        <w:t>In the theory of communication networks there are several topologies that can be implemented in this type of systems, and each can deliver a better result from a subjective evaluation to an indicator, lost, lost packets, bandwidth, transmission capacity, latency , etc.</w:t>
      </w:r>
      <w:r>
        <w:rPr>
          <w:lang w:val="en"/>
        </w:rPr>
        <w:br/>
      </w:r>
      <w:r>
        <w:rPr>
          <w:rStyle w:val="tlid-translation"/>
          <w:lang w:val="en"/>
        </w:rPr>
        <w:t xml:space="preserve">In the current literature, a bus-type architecture is evaluated, evaluating the performance with the losses generated in the transmission through fiber optic conductors, with the infrastructure that is proposed, although a fast connection between the elements is allowed, the delay generated by the splitters, as well as forcing the last units to transfer the packages for all the front units, while maintaining the fiber optic technology, we proposed a new star-type architecture with auxiliary concentrators that would significantly reduce the connection latency but with the drawback that if a connection is lost it would be impossible to </w:t>
      </w:r>
      <w:bookmarkStart w:id="0" w:name="_GoBack"/>
      <w:bookmarkEnd w:id="0"/>
      <w:r>
        <w:rPr>
          <w:rStyle w:val="tlid-translation"/>
          <w:lang w:val="en"/>
        </w:rPr>
        <w:t>recover it, unlike a bus connection that allows to detect this type of errors easily.</w:t>
      </w:r>
    </w:p>
    <w:p w:rsidR="00F34456" w:rsidRPr="00CF160A" w:rsidRDefault="00F34456" w:rsidP="00F34456">
      <w:pPr>
        <w:pStyle w:val="Prrafodelista"/>
        <w:numPr>
          <w:ilvl w:val="0"/>
          <w:numId w:val="1"/>
        </w:numPr>
        <w:rPr>
          <w:b/>
        </w:rPr>
      </w:pPr>
      <w:r w:rsidRPr="00CF160A">
        <w:rPr>
          <w:b/>
        </w:rPr>
        <w:t>Benchmarking OPNET</w:t>
      </w:r>
    </w:p>
    <w:p w:rsidR="00F34456" w:rsidRPr="00CF160A" w:rsidRDefault="00F34456" w:rsidP="00F34456">
      <w:pPr>
        <w:pStyle w:val="Prrafodelista"/>
        <w:rPr>
          <w:b/>
        </w:rPr>
      </w:pPr>
    </w:p>
    <w:p w:rsidR="00F34456" w:rsidRDefault="00F34456" w:rsidP="00F34456">
      <w:pPr>
        <w:rPr>
          <w:b/>
          <w:lang w:val="es-ES"/>
        </w:rPr>
      </w:pPr>
      <w:r w:rsidRPr="00F34456">
        <w:rPr>
          <w:b/>
        </w:rPr>
        <w:drawing>
          <wp:inline distT="0" distB="0" distL="0" distR="0" wp14:anchorId="729A5CEB" wp14:editId="39E36515">
            <wp:extent cx="3000375" cy="1466708"/>
            <wp:effectExtent l="0" t="0" r="0" b="635"/>
            <wp:docPr id="4" name="Imagen 3">
              <a:extLst xmlns:a="http://schemas.openxmlformats.org/drawingml/2006/main">
                <a:ext uri="{FF2B5EF4-FFF2-40B4-BE49-F238E27FC236}">
                  <a16:creationId xmlns:a16="http://schemas.microsoft.com/office/drawing/2014/main" id="{F03E1452-485A-430B-8702-50505C9E2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03E1452-485A-430B-8702-50505C9E2CE7}"/>
                        </a:ext>
                      </a:extLst>
                    </pic:cNvPr>
                    <pic:cNvPicPr>
                      <a:picLocks noChangeAspect="1"/>
                    </pic:cNvPicPr>
                  </pic:nvPicPr>
                  <pic:blipFill rotWithShape="1">
                    <a:blip r:embed="rId7"/>
                    <a:srcRect l="2747" t="12875" r="62269" b="43331"/>
                    <a:stretch/>
                  </pic:blipFill>
                  <pic:spPr>
                    <a:xfrm>
                      <a:off x="0" y="0"/>
                      <a:ext cx="3027645" cy="1480038"/>
                    </a:xfrm>
                    <a:prstGeom prst="rect">
                      <a:avLst/>
                    </a:prstGeom>
                  </pic:spPr>
                </pic:pic>
              </a:graphicData>
            </a:graphic>
          </wp:inline>
        </w:drawing>
      </w:r>
    </w:p>
    <w:p w:rsidR="0022311D" w:rsidRPr="0022311D" w:rsidRDefault="0022311D" w:rsidP="0022311D">
      <w:pPr>
        <w:jc w:val="center"/>
        <w:rPr>
          <w:b/>
          <w:sz w:val="18"/>
        </w:rPr>
      </w:pPr>
      <w:r w:rsidRPr="0022311D">
        <w:rPr>
          <w:b/>
          <w:sz w:val="18"/>
        </w:rPr>
        <w:t>Figure 1. Diagram EPCON</w:t>
      </w:r>
    </w:p>
    <w:p w:rsidR="00F34456" w:rsidRPr="0022311D" w:rsidRDefault="00F34456" w:rsidP="00F34456">
      <w:pPr>
        <w:jc w:val="right"/>
        <w:rPr>
          <w:b/>
        </w:rPr>
      </w:pPr>
      <w:r w:rsidRPr="00F34456">
        <w:rPr>
          <w:b/>
        </w:rPr>
        <w:drawing>
          <wp:anchor distT="0" distB="0" distL="114300" distR="114300" simplePos="0" relativeHeight="251658240" behindDoc="1" locked="0" layoutInCell="1" allowOverlap="1" wp14:anchorId="7386D25C">
            <wp:simplePos x="0" y="0"/>
            <wp:positionH relativeFrom="column">
              <wp:align>left</wp:align>
            </wp:positionH>
            <wp:positionV relativeFrom="paragraph">
              <wp:posOffset>194945</wp:posOffset>
            </wp:positionV>
            <wp:extent cx="2771775" cy="1849120"/>
            <wp:effectExtent l="0" t="0" r="9525" b="0"/>
            <wp:wrapSquare wrapText="bothSides"/>
            <wp:docPr id="3" name="Imagen 2">
              <a:extLst xmlns:a="http://schemas.openxmlformats.org/drawingml/2006/main">
                <a:ext uri="{FF2B5EF4-FFF2-40B4-BE49-F238E27FC236}">
                  <a16:creationId xmlns:a16="http://schemas.microsoft.com/office/drawing/2014/main" id="{4E714592-62B6-4211-8A0C-5F6CAA6FF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4E714592-62B6-4211-8A0C-5F6CAA6FF508}"/>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0090" t="13580" r="68866" b="43259"/>
                    <a:stretch/>
                  </pic:blipFill>
                  <pic:spPr>
                    <a:xfrm>
                      <a:off x="0" y="0"/>
                      <a:ext cx="2771775" cy="1849120"/>
                    </a:xfrm>
                    <a:prstGeom prst="rect">
                      <a:avLst/>
                    </a:prstGeom>
                  </pic:spPr>
                </pic:pic>
              </a:graphicData>
            </a:graphic>
          </wp:anchor>
        </w:drawing>
      </w:r>
      <w:r w:rsidRPr="0022311D">
        <w:rPr>
          <w:b/>
        </w:rPr>
        <w:t xml:space="preserve"> </w:t>
      </w:r>
    </w:p>
    <w:p w:rsidR="00F34456" w:rsidRPr="0022311D" w:rsidRDefault="0022311D" w:rsidP="0022311D">
      <w:pPr>
        <w:jc w:val="center"/>
        <w:rPr>
          <w:b/>
          <w:sz w:val="18"/>
        </w:rPr>
      </w:pPr>
      <w:r w:rsidRPr="0022311D">
        <w:rPr>
          <w:b/>
          <w:sz w:val="18"/>
        </w:rPr>
        <w:t>Figure 2. Street view EPCON</w:t>
      </w:r>
    </w:p>
    <w:p w:rsidR="0022311D" w:rsidRPr="0022311D" w:rsidRDefault="0022311D" w:rsidP="0022311D">
      <w:pPr>
        <w:jc w:val="center"/>
        <w:rPr>
          <w:b/>
        </w:rPr>
      </w:pPr>
      <w:r w:rsidRPr="0022311D">
        <w:rPr>
          <w:b/>
        </w:rPr>
        <w:t>Table 1. Results OPNET</w:t>
      </w:r>
    </w:p>
    <w:tbl>
      <w:tblPr>
        <w:tblStyle w:val="Tablaconcuadrcula"/>
        <w:tblW w:w="4765" w:type="dxa"/>
        <w:tblLook w:val="0600" w:firstRow="0" w:lastRow="0" w:firstColumn="0" w:lastColumn="0" w:noHBand="1" w:noVBand="1"/>
      </w:tblPr>
      <w:tblGrid>
        <w:gridCol w:w="1345"/>
        <w:gridCol w:w="1170"/>
        <w:gridCol w:w="1260"/>
        <w:gridCol w:w="990"/>
      </w:tblGrid>
      <w:tr w:rsidR="00F34456" w:rsidRPr="00305582" w:rsidTr="00740C81">
        <w:trPr>
          <w:trHeight w:val="260"/>
        </w:trPr>
        <w:tc>
          <w:tcPr>
            <w:tcW w:w="4765" w:type="dxa"/>
            <w:gridSpan w:val="4"/>
            <w:hideMark/>
          </w:tcPr>
          <w:p w:rsidR="00F34456" w:rsidRPr="00305582" w:rsidRDefault="00F34456" w:rsidP="00740C81">
            <w:pPr>
              <w:jc w:val="center"/>
              <w:rPr>
                <w:rFonts w:ascii="Arial" w:hAnsi="Arial" w:cs="Arial"/>
                <w:b/>
                <w:sz w:val="20"/>
                <w:szCs w:val="24"/>
              </w:rPr>
            </w:pPr>
            <w:r w:rsidRPr="00305582">
              <w:rPr>
                <w:rFonts w:ascii="Arial" w:hAnsi="Arial" w:cs="Arial"/>
                <w:b/>
                <w:bCs/>
                <w:sz w:val="20"/>
                <w:szCs w:val="24"/>
              </w:rPr>
              <w:t>LATTENCY</w:t>
            </w:r>
          </w:p>
        </w:tc>
      </w:tr>
      <w:tr w:rsidR="00F34456" w:rsidRPr="00305582" w:rsidTr="00740C81">
        <w:trPr>
          <w:trHeight w:val="456"/>
        </w:trPr>
        <w:tc>
          <w:tcPr>
            <w:tcW w:w="1345" w:type="dxa"/>
            <w:hideMark/>
          </w:tcPr>
          <w:p w:rsidR="00F34456" w:rsidRPr="00305582" w:rsidRDefault="00F34456" w:rsidP="00740C81">
            <w:pPr>
              <w:rPr>
                <w:rFonts w:ascii="Arial" w:hAnsi="Arial" w:cs="Arial"/>
                <w:b/>
                <w:sz w:val="24"/>
                <w:szCs w:val="24"/>
              </w:rPr>
            </w:pPr>
            <w:r w:rsidRPr="00305582">
              <w:rPr>
                <w:rFonts w:ascii="Arial" w:hAnsi="Arial" w:cs="Arial"/>
                <w:b/>
                <w:sz w:val="24"/>
                <w:szCs w:val="24"/>
              </w:rPr>
              <w:t> </w:t>
            </w:r>
          </w:p>
        </w:tc>
        <w:tc>
          <w:tcPr>
            <w:tcW w:w="1170" w:type="dxa"/>
            <w:hideMark/>
          </w:tcPr>
          <w:p w:rsidR="00F34456" w:rsidRPr="00F34456" w:rsidRDefault="00F34456" w:rsidP="00740C81">
            <w:pPr>
              <w:rPr>
                <w:rFonts w:ascii="Arial" w:hAnsi="Arial" w:cs="Arial"/>
                <w:b/>
                <w:sz w:val="18"/>
                <w:szCs w:val="24"/>
              </w:rPr>
            </w:pPr>
            <w:r w:rsidRPr="00F34456">
              <w:rPr>
                <w:rFonts w:ascii="Arial" w:hAnsi="Arial" w:cs="Arial"/>
                <w:b/>
                <w:sz w:val="18"/>
                <w:szCs w:val="24"/>
              </w:rPr>
              <w:t>1-3 stations</w:t>
            </w:r>
          </w:p>
        </w:tc>
        <w:tc>
          <w:tcPr>
            <w:tcW w:w="1260" w:type="dxa"/>
            <w:hideMark/>
          </w:tcPr>
          <w:p w:rsidR="00F34456" w:rsidRPr="00F34456" w:rsidRDefault="00F34456" w:rsidP="00740C81">
            <w:pPr>
              <w:rPr>
                <w:rFonts w:ascii="Arial" w:hAnsi="Arial" w:cs="Arial"/>
                <w:b/>
                <w:sz w:val="18"/>
                <w:szCs w:val="24"/>
              </w:rPr>
            </w:pPr>
            <w:r w:rsidRPr="00F34456">
              <w:rPr>
                <w:rFonts w:ascii="Arial" w:hAnsi="Arial" w:cs="Arial"/>
                <w:b/>
                <w:sz w:val="18"/>
                <w:szCs w:val="24"/>
              </w:rPr>
              <w:t>4-10 stations</w:t>
            </w:r>
          </w:p>
        </w:tc>
        <w:tc>
          <w:tcPr>
            <w:tcW w:w="990" w:type="dxa"/>
            <w:hideMark/>
          </w:tcPr>
          <w:p w:rsidR="00F34456" w:rsidRPr="00F34456" w:rsidRDefault="00F34456" w:rsidP="00740C81">
            <w:pPr>
              <w:rPr>
                <w:rFonts w:ascii="Arial" w:hAnsi="Arial" w:cs="Arial"/>
                <w:b/>
                <w:sz w:val="18"/>
                <w:szCs w:val="24"/>
              </w:rPr>
            </w:pPr>
            <w:r w:rsidRPr="00F34456">
              <w:rPr>
                <w:rFonts w:ascii="Arial" w:hAnsi="Arial" w:cs="Arial"/>
                <w:b/>
                <w:sz w:val="18"/>
                <w:szCs w:val="24"/>
              </w:rPr>
              <w:t>&gt;10 stations</w:t>
            </w:r>
          </w:p>
        </w:tc>
      </w:tr>
      <w:tr w:rsidR="00F34456" w:rsidRPr="00305582" w:rsidTr="00740C81">
        <w:trPr>
          <w:trHeight w:val="242"/>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3-1-20</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42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42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42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3-1-18</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40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40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40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3-1-17</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47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47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47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3-1-16</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36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36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36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6-1-5</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38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38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38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5-1</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22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22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22 </w:t>
            </w:r>
            <w:proofErr w:type="spellStart"/>
            <w:r w:rsidRPr="00F34456">
              <w:rPr>
                <w:rFonts w:ascii="Arial" w:hAnsi="Arial" w:cs="Arial"/>
                <w:sz w:val="16"/>
                <w:szCs w:val="16"/>
              </w:rPr>
              <w:t>ms</w:t>
            </w:r>
            <w:proofErr w:type="spellEnd"/>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6-1-15</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36ms</w:t>
            </w:r>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36ms</w:t>
            </w:r>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36ms</w:t>
            </w:r>
          </w:p>
        </w:tc>
      </w:tr>
      <w:tr w:rsidR="00F34456" w:rsidRPr="00305582" w:rsidTr="00740C81">
        <w:trPr>
          <w:trHeight w:val="260"/>
        </w:trPr>
        <w:tc>
          <w:tcPr>
            <w:tcW w:w="1345"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Charger 4-1-7</w:t>
            </w:r>
          </w:p>
        </w:tc>
        <w:tc>
          <w:tcPr>
            <w:tcW w:w="117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34 </w:t>
            </w:r>
            <w:proofErr w:type="spellStart"/>
            <w:r w:rsidRPr="00F34456">
              <w:rPr>
                <w:rFonts w:ascii="Arial" w:hAnsi="Arial" w:cs="Arial"/>
                <w:sz w:val="16"/>
                <w:szCs w:val="16"/>
              </w:rPr>
              <w:t>ms</w:t>
            </w:r>
            <w:proofErr w:type="spellEnd"/>
          </w:p>
        </w:tc>
        <w:tc>
          <w:tcPr>
            <w:tcW w:w="126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34 </w:t>
            </w:r>
            <w:proofErr w:type="spellStart"/>
            <w:r w:rsidRPr="00F34456">
              <w:rPr>
                <w:rFonts w:ascii="Arial" w:hAnsi="Arial" w:cs="Arial"/>
                <w:sz w:val="16"/>
                <w:szCs w:val="16"/>
              </w:rPr>
              <w:t>ms</w:t>
            </w:r>
            <w:proofErr w:type="spellEnd"/>
          </w:p>
        </w:tc>
        <w:tc>
          <w:tcPr>
            <w:tcW w:w="990" w:type="dxa"/>
            <w:hideMark/>
          </w:tcPr>
          <w:p w:rsidR="00F34456" w:rsidRPr="00F34456" w:rsidRDefault="00F34456" w:rsidP="00740C81">
            <w:pPr>
              <w:rPr>
                <w:rFonts w:ascii="Arial" w:hAnsi="Arial" w:cs="Arial"/>
                <w:sz w:val="16"/>
                <w:szCs w:val="16"/>
              </w:rPr>
            </w:pPr>
            <w:r w:rsidRPr="00F34456">
              <w:rPr>
                <w:rFonts w:ascii="Arial" w:hAnsi="Arial" w:cs="Arial"/>
                <w:sz w:val="16"/>
                <w:szCs w:val="16"/>
              </w:rPr>
              <w:t xml:space="preserve">34 </w:t>
            </w:r>
            <w:proofErr w:type="spellStart"/>
            <w:r w:rsidRPr="00F34456">
              <w:rPr>
                <w:rFonts w:ascii="Arial" w:hAnsi="Arial" w:cs="Arial"/>
                <w:sz w:val="16"/>
                <w:szCs w:val="16"/>
              </w:rPr>
              <w:t>ms</w:t>
            </w:r>
            <w:proofErr w:type="spellEnd"/>
          </w:p>
        </w:tc>
      </w:tr>
    </w:tbl>
    <w:p w:rsidR="00F34456" w:rsidRPr="00F34456" w:rsidRDefault="00F34456" w:rsidP="00F34456">
      <w:pPr>
        <w:rPr>
          <w:b/>
          <w:lang w:val="es-ES"/>
        </w:rPr>
      </w:pPr>
    </w:p>
    <w:p w:rsidR="00F34456" w:rsidRDefault="00F34456" w:rsidP="00F34456">
      <w:pPr>
        <w:pStyle w:val="Prrafodelista"/>
        <w:numPr>
          <w:ilvl w:val="0"/>
          <w:numId w:val="1"/>
        </w:numPr>
        <w:rPr>
          <w:b/>
        </w:rPr>
      </w:pPr>
      <w:r w:rsidRPr="00F34456">
        <w:rPr>
          <w:b/>
        </w:rPr>
        <w:t>Proposed architecture for the U</w:t>
      </w:r>
      <w:r>
        <w:rPr>
          <w:b/>
        </w:rPr>
        <w:t>SM Campus</w:t>
      </w:r>
    </w:p>
    <w:p w:rsidR="00F34456" w:rsidRDefault="00F34456" w:rsidP="00F34456">
      <w:pPr>
        <w:rPr>
          <w:b/>
        </w:rPr>
      </w:pPr>
    </w:p>
    <w:p w:rsidR="00F34456" w:rsidRDefault="00F34456" w:rsidP="00F34456">
      <w:pPr>
        <w:rPr>
          <w:b/>
        </w:rPr>
      </w:pPr>
      <w:r w:rsidRPr="00F34456">
        <w:rPr>
          <w:b/>
        </w:rPr>
        <w:drawing>
          <wp:inline distT="0" distB="0" distL="0" distR="0" wp14:anchorId="74AB43E3" wp14:editId="38C58471">
            <wp:extent cx="2743200" cy="1714500"/>
            <wp:effectExtent l="0" t="0" r="0" b="0"/>
            <wp:docPr id="5" name="Marcador de contenido 4">
              <a:extLst xmlns:a="http://schemas.openxmlformats.org/drawingml/2006/main">
                <a:ext uri="{FF2B5EF4-FFF2-40B4-BE49-F238E27FC236}">
                  <a16:creationId xmlns:a16="http://schemas.microsoft.com/office/drawing/2014/main" id="{658841FE-F375-4989-8961-9E875DED85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id="{658841FE-F375-4989-8961-9E875DED8504}"/>
                        </a:ext>
                      </a:extLst>
                    </pic:cNvPr>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pic:spPr>
                </pic:pic>
              </a:graphicData>
            </a:graphic>
          </wp:inline>
        </w:drawing>
      </w:r>
    </w:p>
    <w:p w:rsidR="0022311D" w:rsidRPr="0022311D" w:rsidRDefault="0022311D" w:rsidP="0022311D">
      <w:pPr>
        <w:jc w:val="center"/>
        <w:rPr>
          <w:b/>
          <w:sz w:val="18"/>
        </w:rPr>
      </w:pPr>
      <w:r w:rsidRPr="0022311D">
        <w:rPr>
          <w:b/>
          <w:sz w:val="18"/>
        </w:rPr>
        <w:t xml:space="preserve">Figure 3. Diagram </w:t>
      </w:r>
      <w:r>
        <w:rPr>
          <w:b/>
          <w:sz w:val="18"/>
        </w:rPr>
        <w:t>USM</w:t>
      </w:r>
      <w:r w:rsidRPr="0022311D">
        <w:rPr>
          <w:b/>
          <w:sz w:val="18"/>
        </w:rPr>
        <w:t xml:space="preserve"> Campus Network</w:t>
      </w:r>
    </w:p>
    <w:p w:rsidR="00F34456" w:rsidRDefault="00F34456" w:rsidP="00F34456">
      <w:pPr>
        <w:rPr>
          <w:b/>
        </w:rPr>
      </w:pPr>
      <w:r>
        <w:rPr>
          <w:noProof/>
        </w:rPr>
        <w:lastRenderedPageBreak/>
        <w:drawing>
          <wp:inline distT="0" distB="0" distL="0" distR="0" wp14:anchorId="7A548EB2" wp14:editId="527A2D18">
            <wp:extent cx="2860566" cy="15525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230" t="20071" r="68819" b="38732"/>
                    <a:stretch/>
                  </pic:blipFill>
                  <pic:spPr bwMode="auto">
                    <a:xfrm>
                      <a:off x="0" y="0"/>
                      <a:ext cx="2867038" cy="1556088"/>
                    </a:xfrm>
                    <a:prstGeom prst="rect">
                      <a:avLst/>
                    </a:prstGeom>
                    <a:ln>
                      <a:noFill/>
                    </a:ln>
                    <a:extLst>
                      <a:ext uri="{53640926-AAD7-44D8-BBD7-CCE9431645EC}">
                        <a14:shadowObscured xmlns:a14="http://schemas.microsoft.com/office/drawing/2010/main"/>
                      </a:ext>
                    </a:extLst>
                  </pic:spPr>
                </pic:pic>
              </a:graphicData>
            </a:graphic>
          </wp:inline>
        </w:drawing>
      </w:r>
    </w:p>
    <w:p w:rsidR="0022311D" w:rsidRPr="0022311D" w:rsidRDefault="0022311D" w:rsidP="0022311D">
      <w:pPr>
        <w:jc w:val="center"/>
        <w:rPr>
          <w:b/>
          <w:sz w:val="18"/>
        </w:rPr>
      </w:pPr>
      <w:r w:rsidRPr="0022311D">
        <w:rPr>
          <w:b/>
          <w:sz w:val="18"/>
        </w:rPr>
        <w:t>Figure 4. CISCO Packet tracer network</w:t>
      </w:r>
    </w:p>
    <w:p w:rsidR="00F34456" w:rsidRDefault="00F34456" w:rsidP="00F34456">
      <w:pPr>
        <w:rPr>
          <w:b/>
        </w:rPr>
      </w:pPr>
      <w:r w:rsidRPr="00F34456">
        <w:rPr>
          <w:b/>
        </w:rPr>
        <w:drawing>
          <wp:inline distT="0" distB="0" distL="0" distR="0" wp14:anchorId="4BE1BB25" wp14:editId="586A8B4F">
            <wp:extent cx="2743200" cy="1251585"/>
            <wp:effectExtent l="0" t="0" r="0" b="5715"/>
            <wp:docPr id="2" name="Imagen 3">
              <a:extLst xmlns:a="http://schemas.openxmlformats.org/drawingml/2006/main">
                <a:ext uri="{FF2B5EF4-FFF2-40B4-BE49-F238E27FC236}">
                  <a16:creationId xmlns:a16="http://schemas.microsoft.com/office/drawing/2014/main" id="{7E0C3C85-489C-4EB6-9523-37B9FAB65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7E0C3C85-489C-4EB6-9523-37B9FAB653AC}"/>
                        </a:ext>
                      </a:extLst>
                    </pic:cNvPr>
                    <pic:cNvPicPr>
                      <a:picLocks noChangeAspect="1"/>
                    </pic:cNvPicPr>
                  </pic:nvPicPr>
                  <pic:blipFill rotWithShape="1">
                    <a:blip r:embed="rId11"/>
                    <a:srcRect l="4859" t="12959" r="63662" b="43331"/>
                    <a:stretch/>
                  </pic:blipFill>
                  <pic:spPr>
                    <a:xfrm>
                      <a:off x="0" y="0"/>
                      <a:ext cx="2743200" cy="1251585"/>
                    </a:xfrm>
                    <a:prstGeom prst="rect">
                      <a:avLst/>
                    </a:prstGeom>
                  </pic:spPr>
                </pic:pic>
              </a:graphicData>
            </a:graphic>
          </wp:inline>
        </w:drawing>
      </w:r>
    </w:p>
    <w:p w:rsidR="0022311D" w:rsidRPr="0022311D" w:rsidRDefault="0022311D" w:rsidP="0022311D">
      <w:pPr>
        <w:jc w:val="center"/>
        <w:rPr>
          <w:b/>
          <w:sz w:val="18"/>
        </w:rPr>
      </w:pPr>
      <w:r w:rsidRPr="0022311D">
        <w:rPr>
          <w:b/>
          <w:sz w:val="18"/>
        </w:rPr>
        <w:t>Figure 5. Street View Network USM Campus</w:t>
      </w:r>
    </w:p>
    <w:p w:rsidR="00F34456" w:rsidRDefault="00F34456" w:rsidP="00F34456">
      <w:pPr>
        <w:pStyle w:val="Prrafodelista"/>
        <w:numPr>
          <w:ilvl w:val="0"/>
          <w:numId w:val="1"/>
        </w:numPr>
        <w:rPr>
          <w:b/>
        </w:rPr>
      </w:pPr>
      <w:r>
        <w:rPr>
          <w:b/>
        </w:rPr>
        <w:t>Evaluation and results</w:t>
      </w:r>
    </w:p>
    <w:p w:rsidR="0022311D" w:rsidRDefault="0022311D" w:rsidP="0022311D">
      <w:pPr>
        <w:pStyle w:val="Prrafodelista"/>
        <w:rPr>
          <w:b/>
        </w:rPr>
      </w:pPr>
    </w:p>
    <w:p w:rsidR="0022311D" w:rsidRDefault="0022311D" w:rsidP="0022311D">
      <w:pPr>
        <w:pStyle w:val="Prrafodelista"/>
        <w:rPr>
          <w:b/>
        </w:rPr>
      </w:pPr>
      <w:r>
        <w:rPr>
          <w:b/>
        </w:rPr>
        <w:t>Table 2. Results USM Campus</w:t>
      </w:r>
    </w:p>
    <w:tbl>
      <w:tblPr>
        <w:tblW w:w="4495" w:type="dxa"/>
        <w:tblLook w:val="04A0" w:firstRow="1" w:lastRow="0" w:firstColumn="1" w:lastColumn="0" w:noHBand="0" w:noVBand="1"/>
      </w:tblPr>
      <w:tblGrid>
        <w:gridCol w:w="1094"/>
        <w:gridCol w:w="1180"/>
        <w:gridCol w:w="1051"/>
        <w:gridCol w:w="1170"/>
      </w:tblGrid>
      <w:tr w:rsidR="0022311D" w:rsidRPr="00305582" w:rsidTr="0022311D">
        <w:trPr>
          <w:trHeight w:val="300"/>
        </w:trPr>
        <w:tc>
          <w:tcPr>
            <w:tcW w:w="4495"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jc w:val="center"/>
              <w:rPr>
                <w:rFonts w:ascii="Arial" w:eastAsia="Times New Roman" w:hAnsi="Arial" w:cs="Arial"/>
                <w:b/>
                <w:bCs/>
                <w:color w:val="000000"/>
                <w:sz w:val="20"/>
                <w:szCs w:val="20"/>
              </w:rPr>
            </w:pPr>
            <w:r w:rsidRPr="00305582">
              <w:rPr>
                <w:rFonts w:ascii="Arial" w:eastAsia="Times New Roman" w:hAnsi="Arial" w:cs="Arial"/>
                <w:b/>
                <w:bCs/>
                <w:color w:val="000000"/>
                <w:sz w:val="20"/>
                <w:szCs w:val="20"/>
              </w:rPr>
              <w:t>LATTENCY</w:t>
            </w:r>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
                <w:bCs/>
                <w:color w:val="000000"/>
                <w:sz w:val="24"/>
                <w:szCs w:val="24"/>
              </w:rPr>
            </w:pPr>
            <w:r w:rsidRPr="00305582">
              <w:rPr>
                <w:rFonts w:ascii="Arial" w:eastAsia="Times New Roman" w:hAnsi="Arial" w:cs="Arial"/>
                <w:b/>
                <w:bCs/>
                <w:color w:val="000000"/>
                <w:sz w:val="24"/>
                <w:szCs w:val="24"/>
              </w:rPr>
              <w:t> </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
                <w:bCs/>
                <w:color w:val="000000"/>
                <w:sz w:val="18"/>
                <w:szCs w:val="20"/>
              </w:rPr>
            </w:pPr>
            <w:r w:rsidRPr="00305582">
              <w:rPr>
                <w:rFonts w:ascii="Arial" w:eastAsia="Times New Roman" w:hAnsi="Arial" w:cs="Arial"/>
                <w:b/>
                <w:bCs/>
                <w:color w:val="000000"/>
                <w:sz w:val="18"/>
                <w:szCs w:val="20"/>
              </w:rPr>
              <w:t>1-3 stations</w:t>
            </w:r>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
                <w:bCs/>
                <w:color w:val="000000"/>
                <w:sz w:val="18"/>
                <w:szCs w:val="20"/>
              </w:rPr>
            </w:pPr>
            <w:r w:rsidRPr="00305582">
              <w:rPr>
                <w:rFonts w:ascii="Arial" w:eastAsia="Times New Roman" w:hAnsi="Arial" w:cs="Arial"/>
                <w:b/>
                <w:bCs/>
                <w:color w:val="000000"/>
                <w:sz w:val="18"/>
                <w:szCs w:val="20"/>
              </w:rPr>
              <w:t>4-10 stations</w:t>
            </w:r>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
                <w:bCs/>
                <w:color w:val="000000"/>
                <w:sz w:val="18"/>
                <w:szCs w:val="20"/>
              </w:rPr>
            </w:pPr>
            <w:r w:rsidRPr="00305582">
              <w:rPr>
                <w:rFonts w:ascii="Arial" w:eastAsia="Times New Roman" w:hAnsi="Arial" w:cs="Arial"/>
                <w:b/>
                <w:bCs/>
                <w:color w:val="000000"/>
                <w:sz w:val="18"/>
                <w:szCs w:val="20"/>
              </w:rPr>
              <w:t>&gt;10 stations</w:t>
            </w:r>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2</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3</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4</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5</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6</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7</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8</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9</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10</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11</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12</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13</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14</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15</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16</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17</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18</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r w:rsidR="0022311D" w:rsidRPr="00305582" w:rsidTr="0022311D">
        <w:trPr>
          <w:trHeight w:val="30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20"/>
              </w:rPr>
            </w:pPr>
            <w:r w:rsidRPr="00305582">
              <w:rPr>
                <w:rFonts w:ascii="Arial" w:eastAsia="Times New Roman" w:hAnsi="Arial" w:cs="Arial"/>
                <w:bCs/>
                <w:color w:val="000000"/>
                <w:sz w:val="16"/>
                <w:szCs w:val="20"/>
              </w:rPr>
              <w:t>Charger 19</w:t>
            </w:r>
          </w:p>
        </w:tc>
        <w:tc>
          <w:tcPr>
            <w:tcW w:w="118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4 </w:t>
            </w:r>
            <w:proofErr w:type="spellStart"/>
            <w:r w:rsidRPr="00305582">
              <w:rPr>
                <w:rFonts w:ascii="Arial" w:eastAsia="Times New Roman" w:hAnsi="Arial" w:cs="Arial"/>
                <w:bCs/>
                <w:color w:val="000000"/>
                <w:sz w:val="16"/>
                <w:szCs w:val="16"/>
              </w:rPr>
              <w:t>ms</w:t>
            </w:r>
            <w:proofErr w:type="spellEnd"/>
          </w:p>
        </w:tc>
        <w:tc>
          <w:tcPr>
            <w:tcW w:w="1051"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6 </w:t>
            </w:r>
            <w:proofErr w:type="spellStart"/>
            <w:r w:rsidRPr="00305582">
              <w:rPr>
                <w:rFonts w:ascii="Arial" w:eastAsia="Times New Roman" w:hAnsi="Arial" w:cs="Arial"/>
                <w:bCs/>
                <w:color w:val="000000"/>
                <w:sz w:val="16"/>
                <w:szCs w:val="16"/>
              </w:rPr>
              <w:t>ms</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22311D" w:rsidRPr="00305582" w:rsidRDefault="0022311D" w:rsidP="00740C81">
            <w:pPr>
              <w:spacing w:after="0" w:line="240" w:lineRule="auto"/>
              <w:rPr>
                <w:rFonts w:ascii="Arial" w:eastAsia="Times New Roman" w:hAnsi="Arial" w:cs="Arial"/>
                <w:bCs/>
                <w:color w:val="000000"/>
                <w:sz w:val="16"/>
                <w:szCs w:val="16"/>
              </w:rPr>
            </w:pPr>
            <w:r w:rsidRPr="00305582">
              <w:rPr>
                <w:rFonts w:ascii="Arial" w:eastAsia="Times New Roman" w:hAnsi="Arial" w:cs="Arial"/>
                <w:bCs/>
                <w:color w:val="000000"/>
                <w:sz w:val="16"/>
                <w:szCs w:val="16"/>
              </w:rPr>
              <w:t xml:space="preserve">7 </w:t>
            </w:r>
            <w:proofErr w:type="spellStart"/>
            <w:r w:rsidRPr="00305582">
              <w:rPr>
                <w:rFonts w:ascii="Arial" w:eastAsia="Times New Roman" w:hAnsi="Arial" w:cs="Arial"/>
                <w:bCs/>
                <w:color w:val="000000"/>
                <w:sz w:val="16"/>
                <w:szCs w:val="16"/>
              </w:rPr>
              <w:t>ms</w:t>
            </w:r>
            <w:proofErr w:type="spellEnd"/>
          </w:p>
        </w:tc>
      </w:tr>
    </w:tbl>
    <w:p w:rsidR="0022311D" w:rsidRPr="0022311D" w:rsidRDefault="0022311D" w:rsidP="0022311D">
      <w:pPr>
        <w:rPr>
          <w:b/>
        </w:rPr>
      </w:pPr>
    </w:p>
    <w:p w:rsidR="00F34456" w:rsidRDefault="00F34456" w:rsidP="00F34456">
      <w:pPr>
        <w:pStyle w:val="Prrafodelista"/>
        <w:numPr>
          <w:ilvl w:val="0"/>
          <w:numId w:val="1"/>
        </w:numPr>
        <w:rPr>
          <w:b/>
        </w:rPr>
      </w:pPr>
      <w:r>
        <w:rPr>
          <w:b/>
        </w:rPr>
        <w:t>References</w:t>
      </w:r>
    </w:p>
    <w:p w:rsidR="00F34456" w:rsidRDefault="00F34456" w:rsidP="0080744F">
      <w:pPr>
        <w:pStyle w:val="Default"/>
        <w:jc w:val="both"/>
        <w:rPr>
          <w:sz w:val="20"/>
          <w:szCs w:val="23"/>
        </w:rPr>
      </w:pPr>
      <w:r w:rsidRPr="0080744F">
        <w:rPr>
          <w:sz w:val="20"/>
          <w:szCs w:val="23"/>
        </w:rPr>
        <w:t xml:space="preserve">Ahmed, M. A., &amp; Kim, Y. (2019). </w:t>
      </w:r>
      <w:r w:rsidRPr="0080744F">
        <w:rPr>
          <w:i/>
          <w:iCs/>
          <w:sz w:val="20"/>
          <w:szCs w:val="23"/>
        </w:rPr>
        <w:t>System Architecture based on IoT for Smart Campus Parking Lots</w:t>
      </w:r>
      <w:r w:rsidRPr="0080744F">
        <w:rPr>
          <w:sz w:val="20"/>
          <w:szCs w:val="23"/>
        </w:rPr>
        <w:t>. 0–4.</w:t>
      </w:r>
    </w:p>
    <w:p w:rsidR="0080744F" w:rsidRPr="0080744F" w:rsidRDefault="0080744F" w:rsidP="0080744F">
      <w:pPr>
        <w:pStyle w:val="Default"/>
        <w:jc w:val="both"/>
        <w:rPr>
          <w:sz w:val="20"/>
          <w:szCs w:val="23"/>
        </w:rPr>
      </w:pPr>
    </w:p>
    <w:p w:rsidR="00F34456" w:rsidRPr="0080744F" w:rsidRDefault="00F34456" w:rsidP="0080744F">
      <w:pPr>
        <w:pStyle w:val="Default"/>
        <w:jc w:val="both"/>
        <w:rPr>
          <w:sz w:val="20"/>
          <w:szCs w:val="23"/>
        </w:rPr>
      </w:pPr>
      <w:proofErr w:type="spellStart"/>
      <w:r w:rsidRPr="0080744F">
        <w:rPr>
          <w:sz w:val="20"/>
          <w:szCs w:val="23"/>
        </w:rPr>
        <w:t>Devidas</w:t>
      </w:r>
      <w:proofErr w:type="spellEnd"/>
      <w:r w:rsidRPr="0080744F">
        <w:rPr>
          <w:sz w:val="20"/>
          <w:szCs w:val="23"/>
        </w:rPr>
        <w:t xml:space="preserve">, A. R., Ramesh, M. V., &amp; </w:t>
      </w:r>
      <w:proofErr w:type="spellStart"/>
      <w:r w:rsidRPr="0080744F">
        <w:rPr>
          <w:sz w:val="20"/>
          <w:szCs w:val="23"/>
        </w:rPr>
        <w:t>Rangan</w:t>
      </w:r>
      <w:proofErr w:type="spellEnd"/>
      <w:r w:rsidRPr="0080744F">
        <w:rPr>
          <w:sz w:val="20"/>
          <w:szCs w:val="23"/>
        </w:rPr>
        <w:t xml:space="preserve">, V. P. (2018). High performance communication architecture for smart distribution power grid in developing nations. </w:t>
      </w:r>
      <w:r w:rsidRPr="0080744F">
        <w:rPr>
          <w:i/>
          <w:iCs/>
          <w:sz w:val="20"/>
          <w:szCs w:val="23"/>
        </w:rPr>
        <w:t>Wireless Networks</w:t>
      </w:r>
      <w:r w:rsidRPr="0080744F">
        <w:rPr>
          <w:sz w:val="20"/>
          <w:szCs w:val="23"/>
        </w:rPr>
        <w:t xml:space="preserve">, </w:t>
      </w:r>
      <w:r w:rsidRPr="0080744F">
        <w:rPr>
          <w:i/>
          <w:iCs/>
          <w:sz w:val="20"/>
          <w:szCs w:val="23"/>
        </w:rPr>
        <w:t>24</w:t>
      </w:r>
      <w:r w:rsidRPr="0080744F">
        <w:rPr>
          <w:sz w:val="20"/>
          <w:szCs w:val="23"/>
        </w:rPr>
        <w:t>(5), 1621–1638. https://doi.org/10.1007/s11276-016-1400-2</w:t>
      </w:r>
    </w:p>
    <w:p w:rsidR="00F34456" w:rsidRDefault="00F34456" w:rsidP="0080744F">
      <w:pPr>
        <w:pStyle w:val="Default"/>
        <w:jc w:val="both"/>
        <w:rPr>
          <w:sz w:val="20"/>
          <w:szCs w:val="23"/>
        </w:rPr>
      </w:pPr>
      <w:r w:rsidRPr="0080744F">
        <w:rPr>
          <w:sz w:val="20"/>
          <w:szCs w:val="23"/>
        </w:rPr>
        <w:t xml:space="preserve">Hussain, M. A., </w:t>
      </w:r>
      <w:proofErr w:type="spellStart"/>
      <w:r w:rsidRPr="0080744F">
        <w:rPr>
          <w:sz w:val="20"/>
          <w:szCs w:val="23"/>
        </w:rPr>
        <w:t>Brandauer</w:t>
      </w:r>
      <w:proofErr w:type="spellEnd"/>
      <w:r w:rsidRPr="0080744F">
        <w:rPr>
          <w:sz w:val="20"/>
          <w:szCs w:val="23"/>
        </w:rPr>
        <w:t xml:space="preserve">, W., &amp; Lee, M. J. (2018). Mobility-Aware Vehicle-to-Grid (V2G) Optimization for Uniform Utilization in Smart Grid Based Power Distribution Network. </w:t>
      </w:r>
      <w:r w:rsidRPr="0080744F">
        <w:rPr>
          <w:i/>
          <w:iCs/>
          <w:sz w:val="20"/>
          <w:szCs w:val="23"/>
        </w:rPr>
        <w:t>Mobile Networks and Applications</w:t>
      </w:r>
      <w:r w:rsidRPr="0080744F">
        <w:rPr>
          <w:sz w:val="20"/>
          <w:szCs w:val="23"/>
        </w:rPr>
        <w:t>. https://doi.org/10.1007/s11036-018-1048-5</w:t>
      </w:r>
    </w:p>
    <w:p w:rsidR="0080744F" w:rsidRPr="0080744F" w:rsidRDefault="0080744F" w:rsidP="0080744F">
      <w:pPr>
        <w:pStyle w:val="Default"/>
        <w:jc w:val="both"/>
        <w:rPr>
          <w:sz w:val="20"/>
          <w:szCs w:val="23"/>
        </w:rPr>
      </w:pPr>
    </w:p>
    <w:p w:rsidR="00F34456" w:rsidRDefault="00F34456" w:rsidP="0080744F">
      <w:pPr>
        <w:pStyle w:val="Default"/>
        <w:jc w:val="both"/>
        <w:rPr>
          <w:sz w:val="20"/>
          <w:szCs w:val="23"/>
        </w:rPr>
      </w:pPr>
      <w:r w:rsidRPr="0080744F">
        <w:rPr>
          <w:sz w:val="20"/>
          <w:szCs w:val="23"/>
        </w:rPr>
        <w:t xml:space="preserve">Kim, J. C., Cho, S. M., &amp; Shin, H. S. (2013). Advanced power distribution system configuration for smart grid. </w:t>
      </w:r>
      <w:r w:rsidRPr="0080744F">
        <w:rPr>
          <w:i/>
          <w:iCs/>
          <w:sz w:val="20"/>
          <w:szCs w:val="23"/>
        </w:rPr>
        <w:t>IEEE Transactions on Smart Grid</w:t>
      </w:r>
      <w:r w:rsidRPr="0080744F">
        <w:rPr>
          <w:sz w:val="20"/>
          <w:szCs w:val="23"/>
        </w:rPr>
        <w:t xml:space="preserve">, </w:t>
      </w:r>
      <w:r w:rsidRPr="0080744F">
        <w:rPr>
          <w:i/>
          <w:iCs/>
          <w:sz w:val="20"/>
          <w:szCs w:val="23"/>
        </w:rPr>
        <w:t>4</w:t>
      </w:r>
      <w:r w:rsidRPr="0080744F">
        <w:rPr>
          <w:sz w:val="20"/>
          <w:szCs w:val="23"/>
        </w:rPr>
        <w:t>(1), 353–358. https://doi.org/10.1109/TSG.2012.2233771</w:t>
      </w:r>
    </w:p>
    <w:p w:rsidR="0080744F" w:rsidRPr="0080744F" w:rsidRDefault="0080744F" w:rsidP="0080744F">
      <w:pPr>
        <w:pStyle w:val="Default"/>
        <w:jc w:val="both"/>
        <w:rPr>
          <w:sz w:val="20"/>
          <w:szCs w:val="23"/>
        </w:rPr>
      </w:pPr>
    </w:p>
    <w:p w:rsidR="00F34456" w:rsidRDefault="00F34456" w:rsidP="0080744F">
      <w:pPr>
        <w:pStyle w:val="Default"/>
        <w:jc w:val="both"/>
        <w:rPr>
          <w:sz w:val="20"/>
          <w:szCs w:val="23"/>
        </w:rPr>
      </w:pPr>
      <w:r w:rsidRPr="0080744F">
        <w:rPr>
          <w:sz w:val="20"/>
          <w:szCs w:val="23"/>
        </w:rPr>
        <w:t xml:space="preserve">Pandya, R., </w:t>
      </w:r>
      <w:proofErr w:type="spellStart"/>
      <w:r w:rsidRPr="0080744F">
        <w:rPr>
          <w:sz w:val="20"/>
          <w:szCs w:val="23"/>
        </w:rPr>
        <w:t>Velani</w:t>
      </w:r>
      <w:proofErr w:type="spellEnd"/>
      <w:r w:rsidRPr="0080744F">
        <w:rPr>
          <w:sz w:val="20"/>
          <w:szCs w:val="23"/>
        </w:rPr>
        <w:t xml:space="preserve">, K., &amp; </w:t>
      </w:r>
      <w:proofErr w:type="spellStart"/>
      <w:r w:rsidRPr="0080744F">
        <w:rPr>
          <w:sz w:val="20"/>
          <w:szCs w:val="23"/>
        </w:rPr>
        <w:t>Karvat</w:t>
      </w:r>
      <w:proofErr w:type="spellEnd"/>
      <w:r w:rsidRPr="0080744F">
        <w:rPr>
          <w:sz w:val="20"/>
          <w:szCs w:val="23"/>
        </w:rPr>
        <w:t xml:space="preserve">, D. (2018). Design of Smart Power Distribution Network for Smart City-Dholera. </w:t>
      </w:r>
      <w:r w:rsidRPr="0080744F">
        <w:rPr>
          <w:i/>
          <w:iCs/>
          <w:sz w:val="20"/>
          <w:szCs w:val="23"/>
        </w:rPr>
        <w:t>Proceedings of the 2018 International Conference on Current Trends towards Converging Technologies, ICCTCT 2018</w:t>
      </w:r>
      <w:r w:rsidRPr="0080744F">
        <w:rPr>
          <w:sz w:val="20"/>
          <w:szCs w:val="23"/>
        </w:rPr>
        <w:t>, (</w:t>
      </w:r>
      <w:proofErr w:type="spellStart"/>
      <w:r w:rsidRPr="0080744F">
        <w:rPr>
          <w:sz w:val="20"/>
          <w:szCs w:val="23"/>
        </w:rPr>
        <w:t>Dmic</w:t>
      </w:r>
      <w:proofErr w:type="spellEnd"/>
      <w:r w:rsidRPr="0080744F">
        <w:rPr>
          <w:sz w:val="20"/>
          <w:szCs w:val="23"/>
        </w:rPr>
        <w:t>), 1–5. https://doi.org/10.1109/ICCTCT.2018.8550980</w:t>
      </w:r>
    </w:p>
    <w:p w:rsidR="0080744F" w:rsidRPr="0080744F" w:rsidRDefault="0080744F" w:rsidP="0080744F">
      <w:pPr>
        <w:pStyle w:val="Default"/>
        <w:jc w:val="both"/>
        <w:rPr>
          <w:sz w:val="20"/>
          <w:szCs w:val="23"/>
        </w:rPr>
      </w:pPr>
    </w:p>
    <w:p w:rsidR="00F34456" w:rsidRPr="0080744F" w:rsidRDefault="00F34456" w:rsidP="0080744F">
      <w:pPr>
        <w:jc w:val="both"/>
        <w:rPr>
          <w:b/>
          <w:sz w:val="18"/>
        </w:rPr>
      </w:pPr>
      <w:proofErr w:type="spellStart"/>
      <w:r w:rsidRPr="0080744F">
        <w:rPr>
          <w:sz w:val="20"/>
          <w:szCs w:val="23"/>
          <w:lang w:val="es-ES"/>
        </w:rPr>
        <w:t>Tadokoro</w:t>
      </w:r>
      <w:proofErr w:type="spellEnd"/>
      <w:r w:rsidRPr="0080744F">
        <w:rPr>
          <w:sz w:val="20"/>
          <w:szCs w:val="23"/>
          <w:lang w:val="es-ES"/>
        </w:rPr>
        <w:t xml:space="preserve">, T., Noda, T., </w:t>
      </w:r>
      <w:proofErr w:type="spellStart"/>
      <w:r w:rsidRPr="0080744F">
        <w:rPr>
          <w:sz w:val="20"/>
          <w:szCs w:val="23"/>
          <w:lang w:val="es-ES"/>
        </w:rPr>
        <w:t>Ishimoto</w:t>
      </w:r>
      <w:proofErr w:type="spellEnd"/>
      <w:r w:rsidRPr="0080744F">
        <w:rPr>
          <w:sz w:val="20"/>
          <w:szCs w:val="23"/>
          <w:lang w:val="es-ES"/>
        </w:rPr>
        <w:t xml:space="preserve">, K., </w:t>
      </w:r>
      <w:proofErr w:type="spellStart"/>
      <w:r w:rsidRPr="0080744F">
        <w:rPr>
          <w:sz w:val="20"/>
          <w:szCs w:val="23"/>
          <w:lang w:val="es-ES"/>
        </w:rPr>
        <w:t>Okada</w:t>
      </w:r>
      <w:proofErr w:type="spellEnd"/>
      <w:r w:rsidRPr="0080744F">
        <w:rPr>
          <w:sz w:val="20"/>
          <w:szCs w:val="23"/>
          <w:lang w:val="es-ES"/>
        </w:rPr>
        <w:t xml:space="preserve">, N., </w:t>
      </w:r>
      <w:proofErr w:type="spellStart"/>
      <w:r w:rsidRPr="0080744F">
        <w:rPr>
          <w:sz w:val="20"/>
          <w:szCs w:val="23"/>
          <w:lang w:val="es-ES"/>
        </w:rPr>
        <w:t>Uemura</w:t>
      </w:r>
      <w:proofErr w:type="spellEnd"/>
      <w:r w:rsidRPr="0080744F">
        <w:rPr>
          <w:sz w:val="20"/>
          <w:szCs w:val="23"/>
          <w:lang w:val="es-ES"/>
        </w:rPr>
        <w:t xml:space="preserve">, S., &amp; </w:t>
      </w:r>
      <w:proofErr w:type="spellStart"/>
      <w:r w:rsidRPr="0080744F">
        <w:rPr>
          <w:sz w:val="20"/>
          <w:szCs w:val="23"/>
          <w:lang w:val="es-ES"/>
        </w:rPr>
        <w:t>Shumuta</w:t>
      </w:r>
      <w:proofErr w:type="spellEnd"/>
      <w:r w:rsidRPr="0080744F">
        <w:rPr>
          <w:sz w:val="20"/>
          <w:szCs w:val="23"/>
          <w:lang w:val="es-ES"/>
        </w:rPr>
        <w:t xml:space="preserve">, Y. (2018). </w:t>
      </w:r>
      <w:r w:rsidRPr="0080744F">
        <w:rPr>
          <w:sz w:val="20"/>
          <w:szCs w:val="23"/>
        </w:rPr>
        <w:t xml:space="preserve">Automatic Generation of Input Data for Distribution System Simulation Programs. </w:t>
      </w:r>
      <w:r w:rsidRPr="0080744F">
        <w:rPr>
          <w:i/>
          <w:iCs/>
          <w:sz w:val="20"/>
          <w:szCs w:val="23"/>
        </w:rPr>
        <w:t>International Conference on Innovative Smart Grid Technologies, ISGT Asia 2018</w:t>
      </w:r>
      <w:r w:rsidRPr="0080744F">
        <w:rPr>
          <w:sz w:val="20"/>
          <w:szCs w:val="23"/>
        </w:rPr>
        <w:t>, 25–29. https://doi.org/10.1109/ISGT-Asia.2018.8467719</w:t>
      </w:r>
    </w:p>
    <w:p w:rsidR="008D738C" w:rsidRPr="0080744F" w:rsidRDefault="008D738C" w:rsidP="0080744F">
      <w:pPr>
        <w:spacing w:after="0" w:line="240" w:lineRule="auto"/>
        <w:jc w:val="both"/>
        <w:rPr>
          <w:rFonts w:ascii="Arial" w:hAnsi="Arial" w:cs="Arial"/>
          <w:sz w:val="20"/>
          <w:szCs w:val="24"/>
        </w:rPr>
      </w:pPr>
    </w:p>
    <w:p w:rsidR="00305582" w:rsidRPr="00305582" w:rsidRDefault="00305582" w:rsidP="0080744F">
      <w:pPr>
        <w:spacing w:after="0" w:line="240" w:lineRule="auto"/>
        <w:jc w:val="both"/>
        <w:rPr>
          <w:rFonts w:ascii="Arial" w:hAnsi="Arial" w:cs="Arial"/>
          <w:sz w:val="24"/>
          <w:szCs w:val="24"/>
        </w:rPr>
      </w:pPr>
    </w:p>
    <w:p w:rsidR="00305582" w:rsidRDefault="00305582" w:rsidP="0080744F">
      <w:pPr>
        <w:jc w:val="both"/>
      </w:pPr>
    </w:p>
    <w:sectPr w:rsidR="00305582" w:rsidSect="00F34456">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150B" w:rsidRDefault="00B2150B" w:rsidP="00F34456">
      <w:pPr>
        <w:spacing w:after="0" w:line="240" w:lineRule="auto"/>
      </w:pPr>
      <w:r>
        <w:separator/>
      </w:r>
    </w:p>
  </w:endnote>
  <w:endnote w:type="continuationSeparator" w:id="0">
    <w:p w:rsidR="00B2150B" w:rsidRDefault="00B2150B" w:rsidP="00F34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150B" w:rsidRDefault="00B2150B" w:rsidP="00F34456">
      <w:pPr>
        <w:spacing w:after="0" w:line="240" w:lineRule="auto"/>
      </w:pPr>
      <w:r>
        <w:separator/>
      </w:r>
    </w:p>
  </w:footnote>
  <w:footnote w:type="continuationSeparator" w:id="0">
    <w:p w:rsidR="00B2150B" w:rsidRDefault="00B2150B" w:rsidP="00F344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8745EB"/>
    <w:multiLevelType w:val="hybridMultilevel"/>
    <w:tmpl w:val="5A68A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582"/>
    <w:rsid w:val="0022311D"/>
    <w:rsid w:val="00305582"/>
    <w:rsid w:val="004D546A"/>
    <w:rsid w:val="0080744F"/>
    <w:rsid w:val="008D738C"/>
    <w:rsid w:val="00B2150B"/>
    <w:rsid w:val="00CF160A"/>
    <w:rsid w:val="00F344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D2631"/>
  <w15:chartTrackingRefBased/>
  <w15:docId w15:val="{68875A53-AF77-4397-96F1-BEC399F8D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055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3445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34456"/>
  </w:style>
  <w:style w:type="paragraph" w:styleId="Piedepgina">
    <w:name w:val="footer"/>
    <w:basedOn w:val="Normal"/>
    <w:link w:val="PiedepginaCar"/>
    <w:uiPriority w:val="99"/>
    <w:unhideWhenUsed/>
    <w:rsid w:val="00F3445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34456"/>
  </w:style>
  <w:style w:type="paragraph" w:styleId="Prrafodelista">
    <w:name w:val="List Paragraph"/>
    <w:basedOn w:val="Normal"/>
    <w:uiPriority w:val="34"/>
    <w:qFormat/>
    <w:rsid w:val="00F34456"/>
    <w:pPr>
      <w:ind w:left="720"/>
      <w:contextualSpacing/>
    </w:pPr>
  </w:style>
  <w:style w:type="paragraph" w:customStyle="1" w:styleId="Default">
    <w:name w:val="Default"/>
    <w:rsid w:val="00F34456"/>
    <w:pPr>
      <w:autoSpaceDE w:val="0"/>
      <w:autoSpaceDN w:val="0"/>
      <w:adjustRightInd w:val="0"/>
      <w:spacing w:after="0" w:line="240" w:lineRule="auto"/>
    </w:pPr>
    <w:rPr>
      <w:rFonts w:ascii="Calibri" w:hAnsi="Calibri" w:cs="Calibri"/>
      <w:color w:val="000000"/>
      <w:sz w:val="24"/>
      <w:szCs w:val="24"/>
    </w:rPr>
  </w:style>
  <w:style w:type="character" w:styleId="Hipervnculo">
    <w:name w:val="Hyperlink"/>
    <w:basedOn w:val="Fuentedeprrafopredeter"/>
    <w:uiPriority w:val="99"/>
    <w:unhideWhenUsed/>
    <w:rsid w:val="0080744F"/>
    <w:rPr>
      <w:color w:val="0563C1" w:themeColor="hyperlink"/>
      <w:u w:val="single"/>
    </w:rPr>
  </w:style>
  <w:style w:type="character" w:styleId="Mencinsinresolver">
    <w:name w:val="Unresolved Mention"/>
    <w:basedOn w:val="Fuentedeprrafopredeter"/>
    <w:uiPriority w:val="99"/>
    <w:semiHidden/>
    <w:unhideWhenUsed/>
    <w:rsid w:val="0080744F"/>
    <w:rPr>
      <w:color w:val="605E5C"/>
      <w:shd w:val="clear" w:color="auto" w:fill="E1DFDD"/>
    </w:rPr>
  </w:style>
  <w:style w:type="character" w:customStyle="1" w:styleId="tlid-translation">
    <w:name w:val="tlid-translation"/>
    <w:basedOn w:val="Fuentedeprrafopredeter"/>
    <w:rsid w:val="00CF1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489858">
      <w:bodyDiv w:val="1"/>
      <w:marLeft w:val="0"/>
      <w:marRight w:val="0"/>
      <w:marTop w:val="0"/>
      <w:marBottom w:val="0"/>
      <w:divBdr>
        <w:top w:val="none" w:sz="0" w:space="0" w:color="auto"/>
        <w:left w:val="none" w:sz="0" w:space="0" w:color="auto"/>
        <w:bottom w:val="none" w:sz="0" w:space="0" w:color="auto"/>
        <w:right w:val="none" w:sz="0" w:space="0" w:color="auto"/>
      </w:divBdr>
    </w:div>
    <w:div w:id="1857308948">
      <w:bodyDiv w:val="1"/>
      <w:marLeft w:val="0"/>
      <w:marRight w:val="0"/>
      <w:marTop w:val="0"/>
      <w:marBottom w:val="0"/>
      <w:divBdr>
        <w:top w:val="none" w:sz="0" w:space="0" w:color="auto"/>
        <w:left w:val="none" w:sz="0" w:space="0" w:color="auto"/>
        <w:bottom w:val="none" w:sz="0" w:space="0" w:color="auto"/>
        <w:right w:val="none" w:sz="0" w:space="0" w:color="auto"/>
      </w:divBdr>
    </w:div>
    <w:div w:id="1976177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3</Pages>
  <Words>1073</Words>
  <Characters>6120</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Ortiz Sandoval</dc:creator>
  <cp:keywords/>
  <dc:description/>
  <cp:lastModifiedBy>Jesús Ortiz Sandoval</cp:lastModifiedBy>
  <cp:revision>2</cp:revision>
  <dcterms:created xsi:type="dcterms:W3CDTF">2019-06-07T05:12:00Z</dcterms:created>
  <dcterms:modified xsi:type="dcterms:W3CDTF">2019-06-07T05:57:00Z</dcterms:modified>
</cp:coreProperties>
</file>